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7D871" w14:textId="77777777" w:rsidR="00E9099F" w:rsidRDefault="00E9099F" w:rsidP="00E9099F">
      <w:pPr>
        <w:jc w:val="center"/>
        <w:rPr>
          <w:rFonts w:ascii="Century Gothic" w:hAnsi="Century Gothic" w:cs="Times New Roman"/>
        </w:rPr>
      </w:pPr>
    </w:p>
    <w:p w14:paraId="77175E69" w14:textId="77777777" w:rsidR="00E9099F" w:rsidRDefault="00E9099F" w:rsidP="00E9099F">
      <w:pPr>
        <w:jc w:val="center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MEETING MINUTES</w:t>
      </w:r>
    </w:p>
    <w:p w14:paraId="568DC98B" w14:textId="77777777" w:rsidR="00E9099F" w:rsidRDefault="00E9099F" w:rsidP="00E9099F">
      <w:pPr>
        <w:contextualSpacing/>
        <w:jc w:val="center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Mid-Iowa Planning Alliance for Community Development</w:t>
      </w:r>
    </w:p>
    <w:p w14:paraId="1879CCD0" w14:textId="77777777" w:rsidR="00E9099F" w:rsidRDefault="00E9099F" w:rsidP="00E9099F">
      <w:pPr>
        <w:contextualSpacing/>
        <w:jc w:val="center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Interim Board of Directors</w:t>
      </w:r>
    </w:p>
    <w:p w14:paraId="13B30FF2" w14:textId="77777777" w:rsidR="00E9099F" w:rsidRDefault="00E9099F" w:rsidP="00E9099F">
      <w:pPr>
        <w:contextualSpacing/>
        <w:jc w:val="center"/>
        <w:rPr>
          <w:rFonts w:ascii="Century Gothic" w:hAnsi="Century Gothic" w:cs="Times New Roman"/>
        </w:rPr>
      </w:pPr>
    </w:p>
    <w:p w14:paraId="57777C39" w14:textId="77777777" w:rsidR="00E9099F" w:rsidRDefault="00E9099F" w:rsidP="00E9099F">
      <w:pPr>
        <w:contextualSpacing/>
        <w:jc w:val="center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10 a.m. Thursday, August 25, 2022</w:t>
      </w:r>
    </w:p>
    <w:p w14:paraId="1DE57139" w14:textId="77777777" w:rsidR="00E9099F" w:rsidRDefault="00E9099F" w:rsidP="00E9099F">
      <w:pPr>
        <w:contextualSpacing/>
        <w:jc w:val="center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420 Watson Powell Jr. Way Suite 200</w:t>
      </w:r>
    </w:p>
    <w:p w14:paraId="06355B5F" w14:textId="77777777" w:rsidR="00E9099F" w:rsidRDefault="00E9099F" w:rsidP="00E9099F">
      <w:pPr>
        <w:contextualSpacing/>
        <w:jc w:val="center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Des Moines, IA 50309</w:t>
      </w:r>
    </w:p>
    <w:p w14:paraId="47FEFFD0" w14:textId="77777777" w:rsidR="00E9099F" w:rsidRDefault="00E9099F" w:rsidP="00E9099F">
      <w:pPr>
        <w:rPr>
          <w:rFonts w:ascii="Century Gothic" w:hAnsi="Century Gothic" w:cs="Times New Roman"/>
        </w:rPr>
      </w:pPr>
    </w:p>
    <w:p w14:paraId="1CA8A029" w14:textId="77777777" w:rsidR="00E9099F" w:rsidRDefault="00E9099F" w:rsidP="00E9099F">
      <w:pPr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 xml:space="preserve">The Board of Directors (the “Board”) of the Mid-Iowa Planning Alliance for Community Development (“MIPA”) held a hybrid in-person/virtual meeting at 10 a.m. April 5, 2022. Board members were allowed to attend virtually via Zoom because it was determined to be impracticable to require in-person attendance due to the risks related to COVID-19. Notice of the meeting, including a meeting agenda, was delivered to the interim Board members in accordance with MIPA bylaws. </w:t>
      </w:r>
    </w:p>
    <w:p w14:paraId="0C151752" w14:textId="77777777" w:rsidR="00E9099F" w:rsidRDefault="00E9099F" w:rsidP="00E9099F">
      <w:pPr>
        <w:rPr>
          <w:rFonts w:ascii="Century Gothic" w:hAnsi="Century Gothic" w:cs="Times New Roman"/>
          <w:b/>
          <w:bCs/>
        </w:rPr>
      </w:pPr>
      <w:r>
        <w:rPr>
          <w:rFonts w:ascii="Century Gothic" w:hAnsi="Century Gothic" w:cs="Times New Roman"/>
          <w:b/>
          <w:bCs/>
        </w:rPr>
        <w:t>ATTENDANCE</w:t>
      </w:r>
    </w:p>
    <w:p w14:paraId="202C50C6" w14:textId="77777777" w:rsidR="00E9099F" w:rsidRDefault="00E9099F" w:rsidP="00E9099F">
      <w:pPr>
        <w:spacing w:after="0"/>
        <w:rPr>
          <w:rFonts w:ascii="Century Gothic" w:hAnsi="Century Gothic" w:cs="Times New Roman"/>
        </w:rPr>
        <w:sectPr w:rsidR="00E9099F">
          <w:pgSz w:w="12240" w:h="15840"/>
          <w:pgMar w:top="1440" w:right="1440" w:bottom="1440" w:left="1440" w:header="720" w:footer="720" w:gutter="0"/>
          <w:cols w:space="720"/>
        </w:sectPr>
      </w:pPr>
    </w:p>
    <w:p w14:paraId="5F23874E" w14:textId="77777777" w:rsidR="00E9099F" w:rsidRDefault="00E9099F" w:rsidP="00E9099F">
      <w:pPr>
        <w:spacing w:after="0"/>
        <w:rPr>
          <w:rFonts w:ascii="Century Gothic" w:hAnsi="Century Gothic" w:cs="Times New Roman"/>
        </w:rPr>
      </w:pPr>
      <w:r>
        <w:rPr>
          <w:rFonts w:ascii="Century Gothic" w:hAnsi="Century Gothic" w:cs="Times New Roman"/>
          <w:b/>
          <w:bCs/>
        </w:rPr>
        <w:t>MIPA Board Members Present</w:t>
      </w:r>
    </w:p>
    <w:p w14:paraId="710AB132" w14:textId="77777777" w:rsidR="00E9099F" w:rsidRDefault="00E9099F" w:rsidP="00E9099F">
      <w:pPr>
        <w:spacing w:after="0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Brenda Dryer, Chair</w:t>
      </w:r>
    </w:p>
    <w:p w14:paraId="423CC0A7" w14:textId="77777777" w:rsidR="00E9099F" w:rsidRDefault="00E9099F" w:rsidP="00E9099F">
      <w:pPr>
        <w:spacing w:after="0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Tanya Michener</w:t>
      </w:r>
    </w:p>
    <w:p w14:paraId="2FB79951" w14:textId="77777777" w:rsidR="00E9099F" w:rsidRDefault="00E9099F" w:rsidP="00E9099F">
      <w:pPr>
        <w:spacing w:after="0"/>
        <w:rPr>
          <w:rFonts w:ascii="Century Gothic" w:hAnsi="Century Gothic" w:cs="Times New Roman"/>
        </w:rPr>
      </w:pPr>
      <w:proofErr w:type="spellStart"/>
      <w:r>
        <w:rPr>
          <w:rFonts w:ascii="Century Gothic" w:hAnsi="Century Gothic" w:cs="Times New Roman"/>
        </w:rPr>
        <w:t>Anythony</w:t>
      </w:r>
      <w:proofErr w:type="spellEnd"/>
      <w:r>
        <w:rPr>
          <w:rFonts w:ascii="Century Gothic" w:hAnsi="Century Gothic" w:cs="Times New Roman"/>
        </w:rPr>
        <w:t xml:space="preserve"> Brown</w:t>
      </w:r>
      <w:r>
        <w:rPr>
          <w:rFonts w:ascii="Century Gothic" w:hAnsi="Century Gothic" w:cs="Times New Roman"/>
        </w:rPr>
        <w:br/>
        <w:t>Jennifer Brown</w:t>
      </w:r>
      <w:r>
        <w:rPr>
          <w:rFonts w:ascii="Century Gothic" w:hAnsi="Century Gothic" w:cs="Times New Roman"/>
        </w:rPr>
        <w:br/>
        <w:t>Gerald Buydos</w:t>
      </w:r>
    </w:p>
    <w:p w14:paraId="31817951" w14:textId="77777777" w:rsidR="00E9099F" w:rsidRDefault="00E9099F" w:rsidP="00E9099F">
      <w:pPr>
        <w:spacing w:after="0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Charlie Dissell, Secretary</w:t>
      </w:r>
      <w:r>
        <w:rPr>
          <w:rFonts w:ascii="Century Gothic" w:hAnsi="Century Gothic" w:cs="Times New Roman"/>
        </w:rPr>
        <w:br/>
        <w:t>Latifah Faisal</w:t>
      </w:r>
      <w:r>
        <w:rPr>
          <w:rFonts w:ascii="Century Gothic" w:hAnsi="Century Gothic" w:cs="Times New Roman"/>
        </w:rPr>
        <w:br/>
        <w:t>Tanya Michener</w:t>
      </w:r>
    </w:p>
    <w:p w14:paraId="4F17D771" w14:textId="77777777" w:rsidR="00E9099F" w:rsidRDefault="00E9099F" w:rsidP="00E9099F">
      <w:pPr>
        <w:spacing w:after="0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Ryan Moffatt</w:t>
      </w:r>
      <w:r>
        <w:rPr>
          <w:rFonts w:ascii="Century Gothic" w:hAnsi="Century Gothic" w:cs="Times New Roman"/>
        </w:rPr>
        <w:br/>
        <w:t>Luke Parris</w:t>
      </w:r>
      <w:r>
        <w:rPr>
          <w:rFonts w:ascii="Century Gothic" w:hAnsi="Century Gothic" w:cs="Times New Roman"/>
        </w:rPr>
        <w:br/>
        <w:t>Margret Liston</w:t>
      </w:r>
      <w:r>
        <w:rPr>
          <w:rFonts w:ascii="Century Gothic" w:hAnsi="Century Gothic" w:cs="Times New Roman"/>
        </w:rPr>
        <w:br/>
        <w:t>Greg Piklapp</w:t>
      </w:r>
    </w:p>
    <w:p w14:paraId="60B0DAAC" w14:textId="77777777" w:rsidR="00E9099F" w:rsidRDefault="00E9099F" w:rsidP="00E9099F">
      <w:pPr>
        <w:spacing w:after="0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Rachel Gocken</w:t>
      </w:r>
      <w:r>
        <w:rPr>
          <w:rFonts w:ascii="Century Gothic" w:hAnsi="Century Gothic" w:cs="Times New Roman"/>
        </w:rPr>
        <w:br/>
        <w:t>Jeff Davidson</w:t>
      </w:r>
      <w:r>
        <w:rPr>
          <w:rFonts w:ascii="Century Gothic" w:hAnsi="Century Gothic" w:cs="Times New Roman"/>
        </w:rPr>
        <w:br/>
        <w:t>Wade Wagoner</w:t>
      </w:r>
    </w:p>
    <w:p w14:paraId="7BC1E367" w14:textId="77777777" w:rsidR="00E9099F" w:rsidRDefault="00E9099F" w:rsidP="00E9099F">
      <w:pPr>
        <w:spacing w:after="0"/>
        <w:rPr>
          <w:rFonts w:ascii="Century Gothic" w:hAnsi="Century Gothic" w:cs="Times New Roman"/>
          <w:b/>
          <w:bCs/>
        </w:rPr>
      </w:pPr>
    </w:p>
    <w:p w14:paraId="583DEE56" w14:textId="77777777" w:rsidR="00E9099F" w:rsidRDefault="00E9099F" w:rsidP="00E9099F">
      <w:pPr>
        <w:spacing w:after="0" w:line="240" w:lineRule="auto"/>
        <w:rPr>
          <w:rFonts w:ascii="Century Gothic" w:eastAsia="Times New Roman" w:hAnsi="Century Gothic" w:cs="Calibri"/>
          <w:b/>
          <w:bCs/>
          <w:color w:val="000000"/>
        </w:rPr>
      </w:pPr>
      <w:r>
        <w:rPr>
          <w:rFonts w:ascii="Century Gothic" w:eastAsia="Times New Roman" w:hAnsi="Century Gothic" w:cs="Calibri"/>
          <w:b/>
          <w:bCs/>
          <w:color w:val="000000"/>
        </w:rPr>
        <w:t>Guests Present</w:t>
      </w:r>
    </w:p>
    <w:p w14:paraId="5AED4643" w14:textId="77777777" w:rsidR="00E9099F" w:rsidRDefault="00E9099F" w:rsidP="00E9099F">
      <w:pPr>
        <w:spacing w:after="0" w:line="240" w:lineRule="auto"/>
        <w:rPr>
          <w:rFonts w:ascii="Century Gothic" w:eastAsia="Times New Roman" w:hAnsi="Century Gothic" w:cs="Calibri"/>
          <w:color w:val="000000"/>
        </w:rPr>
      </w:pPr>
      <w:r>
        <w:rPr>
          <w:rFonts w:ascii="Century Gothic" w:eastAsia="Times New Roman" w:hAnsi="Century Gothic" w:cs="Calibri"/>
          <w:color w:val="000000"/>
        </w:rPr>
        <w:t>Director Greenfield</w:t>
      </w:r>
    </w:p>
    <w:p w14:paraId="5BAD5D31" w14:textId="77777777" w:rsidR="00E9099F" w:rsidRDefault="00E9099F" w:rsidP="00E9099F">
      <w:pPr>
        <w:spacing w:after="0" w:line="240" w:lineRule="auto"/>
        <w:rPr>
          <w:rFonts w:ascii="Century Gothic" w:eastAsia="Times New Roman" w:hAnsi="Century Gothic" w:cs="Calibri"/>
          <w:color w:val="000000"/>
        </w:rPr>
      </w:pPr>
      <w:r>
        <w:rPr>
          <w:rFonts w:ascii="Century Gothic" w:eastAsia="Times New Roman" w:hAnsi="Century Gothic" w:cs="Calibri"/>
          <w:color w:val="000000"/>
        </w:rPr>
        <w:t>Marketa Oliver</w:t>
      </w:r>
    </w:p>
    <w:p w14:paraId="24DD0D60" w14:textId="77777777" w:rsidR="00E9099F" w:rsidRDefault="00E9099F" w:rsidP="00E9099F">
      <w:pPr>
        <w:spacing w:after="0"/>
        <w:rPr>
          <w:rFonts w:ascii="Century Gothic" w:hAnsi="Century Gothic" w:cs="Times New Roman"/>
          <w:b/>
          <w:bCs/>
        </w:rPr>
      </w:pPr>
    </w:p>
    <w:p w14:paraId="4F56D6EB" w14:textId="77777777" w:rsidR="00E9099F" w:rsidRDefault="00E9099F" w:rsidP="00E9099F">
      <w:pPr>
        <w:spacing w:after="0"/>
        <w:rPr>
          <w:rFonts w:ascii="Century Gothic" w:hAnsi="Century Gothic" w:cs="Times New Roman"/>
          <w:b/>
          <w:bCs/>
        </w:rPr>
      </w:pPr>
    </w:p>
    <w:p w14:paraId="517FD44E" w14:textId="77777777" w:rsidR="00E9099F" w:rsidRDefault="00E9099F" w:rsidP="00E9099F">
      <w:pPr>
        <w:spacing w:after="0"/>
        <w:rPr>
          <w:rFonts w:ascii="Century Gothic" w:hAnsi="Century Gothic" w:cs="Times New Roman"/>
          <w:b/>
          <w:bCs/>
        </w:rPr>
      </w:pPr>
    </w:p>
    <w:p w14:paraId="3000937F" w14:textId="77777777" w:rsidR="00E9099F" w:rsidRDefault="00E9099F" w:rsidP="00E9099F">
      <w:pPr>
        <w:spacing w:after="0"/>
        <w:rPr>
          <w:rFonts w:ascii="Century Gothic" w:hAnsi="Century Gothic" w:cs="Times New Roman"/>
          <w:b/>
          <w:bCs/>
        </w:rPr>
      </w:pPr>
    </w:p>
    <w:p w14:paraId="21273CD7" w14:textId="77777777" w:rsidR="00E9099F" w:rsidRDefault="00E9099F" w:rsidP="00E9099F">
      <w:pPr>
        <w:spacing w:after="0"/>
        <w:rPr>
          <w:rFonts w:ascii="Century Gothic" w:hAnsi="Century Gothic" w:cs="Times New Roman"/>
          <w:b/>
          <w:bCs/>
        </w:rPr>
      </w:pPr>
    </w:p>
    <w:p w14:paraId="7955C571" w14:textId="77777777" w:rsidR="00E9099F" w:rsidRDefault="00E9099F" w:rsidP="00E9099F">
      <w:pPr>
        <w:spacing w:after="0"/>
        <w:rPr>
          <w:rFonts w:ascii="Century Gothic" w:eastAsia="Times New Roman" w:hAnsi="Century Gothic" w:cs="Calibri"/>
          <w:b/>
          <w:bCs/>
          <w:color w:val="000000"/>
        </w:rPr>
      </w:pPr>
    </w:p>
    <w:p w14:paraId="6A8468E0" w14:textId="77777777" w:rsidR="00E9099F" w:rsidRDefault="00E9099F" w:rsidP="00E9099F">
      <w:pPr>
        <w:spacing w:after="0"/>
        <w:rPr>
          <w:rFonts w:ascii="Century Gothic" w:eastAsia="Times New Roman" w:hAnsi="Century Gothic" w:cs="Calibri"/>
          <w:b/>
          <w:bCs/>
          <w:color w:val="000000"/>
        </w:rPr>
      </w:pPr>
      <w:r>
        <w:rPr>
          <w:rFonts w:ascii="Century Gothic" w:eastAsia="Times New Roman" w:hAnsi="Century Gothic" w:cs="Calibri"/>
          <w:b/>
          <w:bCs/>
          <w:color w:val="000000"/>
        </w:rPr>
        <w:t xml:space="preserve">Staff Present </w:t>
      </w:r>
    </w:p>
    <w:p w14:paraId="74B837B5" w14:textId="77777777" w:rsidR="00E9099F" w:rsidRDefault="00E9099F" w:rsidP="00E9099F">
      <w:pPr>
        <w:spacing w:after="0" w:line="240" w:lineRule="auto"/>
        <w:rPr>
          <w:rFonts w:ascii="Century Gothic" w:eastAsia="Times New Roman" w:hAnsi="Century Gothic" w:cs="Calibri"/>
          <w:color w:val="000000"/>
        </w:rPr>
      </w:pPr>
      <w:r>
        <w:rPr>
          <w:rFonts w:ascii="Century Gothic" w:eastAsia="Times New Roman" w:hAnsi="Century Gothic" w:cs="Calibri"/>
          <w:color w:val="000000"/>
        </w:rPr>
        <w:t>Todd Ashby</w:t>
      </w:r>
    </w:p>
    <w:p w14:paraId="5A3E0EE4" w14:textId="77777777" w:rsidR="00E9099F" w:rsidRDefault="00E9099F" w:rsidP="00E9099F">
      <w:pPr>
        <w:spacing w:after="0" w:line="240" w:lineRule="auto"/>
        <w:rPr>
          <w:rFonts w:ascii="Century Gothic" w:eastAsia="Times New Roman" w:hAnsi="Century Gothic" w:cs="Calibri"/>
          <w:color w:val="000000"/>
        </w:rPr>
      </w:pPr>
      <w:r>
        <w:rPr>
          <w:rFonts w:ascii="Century Gothic" w:eastAsia="Times New Roman" w:hAnsi="Century Gothic" w:cs="Calibri"/>
          <w:color w:val="000000"/>
        </w:rPr>
        <w:t>Dylan Mullenix</w:t>
      </w:r>
    </w:p>
    <w:p w14:paraId="19CE2FA6" w14:textId="77777777" w:rsidR="00E9099F" w:rsidRDefault="00E9099F" w:rsidP="00E9099F">
      <w:pPr>
        <w:spacing w:after="0" w:line="240" w:lineRule="auto"/>
        <w:rPr>
          <w:rFonts w:ascii="Century Gothic" w:eastAsia="Times New Roman" w:hAnsi="Century Gothic" w:cs="Calibri"/>
          <w:color w:val="000000"/>
        </w:rPr>
      </w:pPr>
      <w:r>
        <w:rPr>
          <w:rFonts w:ascii="Century Gothic" w:eastAsia="Times New Roman" w:hAnsi="Century Gothic" w:cs="Calibri"/>
          <w:color w:val="000000"/>
        </w:rPr>
        <w:t>Zach Young</w:t>
      </w:r>
    </w:p>
    <w:p w14:paraId="1606BF96" w14:textId="77777777" w:rsidR="00E9099F" w:rsidRDefault="00E9099F" w:rsidP="00E9099F">
      <w:pPr>
        <w:spacing w:after="0" w:line="240" w:lineRule="auto"/>
        <w:rPr>
          <w:rFonts w:ascii="Century Gothic" w:eastAsia="Times New Roman" w:hAnsi="Century Gothic" w:cs="Calibri"/>
          <w:color w:val="000000"/>
        </w:rPr>
      </w:pPr>
      <w:r>
        <w:rPr>
          <w:rFonts w:ascii="Century Gothic" w:eastAsia="Times New Roman" w:hAnsi="Century Gothic" w:cs="Calibri"/>
          <w:color w:val="000000"/>
        </w:rPr>
        <w:t>Gunnar Olson</w:t>
      </w:r>
    </w:p>
    <w:p w14:paraId="1BF08D86" w14:textId="77777777" w:rsidR="00E9099F" w:rsidRDefault="00E9099F" w:rsidP="00E9099F">
      <w:pPr>
        <w:spacing w:after="0" w:line="240" w:lineRule="auto"/>
        <w:rPr>
          <w:rFonts w:ascii="Century Gothic" w:eastAsia="Times New Roman" w:hAnsi="Century Gothic" w:cs="Calibri"/>
          <w:color w:val="000000"/>
        </w:rPr>
      </w:pPr>
      <w:r>
        <w:rPr>
          <w:rFonts w:ascii="Century Gothic" w:eastAsia="Times New Roman" w:hAnsi="Century Gothic" w:cs="Calibri"/>
          <w:color w:val="000000"/>
        </w:rPr>
        <w:t xml:space="preserve">Andrew Collings </w:t>
      </w:r>
    </w:p>
    <w:p w14:paraId="767211B6" w14:textId="77777777" w:rsidR="00E9099F" w:rsidRDefault="00E9099F" w:rsidP="00E9099F">
      <w:pPr>
        <w:spacing w:after="0" w:line="240" w:lineRule="auto"/>
        <w:rPr>
          <w:rFonts w:ascii="Century Gothic" w:eastAsia="Times New Roman" w:hAnsi="Century Gothic" w:cs="Calibri"/>
          <w:color w:val="000000"/>
        </w:rPr>
      </w:pPr>
      <w:r>
        <w:rPr>
          <w:rFonts w:ascii="Century Gothic" w:eastAsia="Times New Roman" w:hAnsi="Century Gothic" w:cs="Calibri"/>
          <w:color w:val="000000"/>
        </w:rPr>
        <w:t>Zhi Chen</w:t>
      </w:r>
    </w:p>
    <w:p w14:paraId="111E70A0" w14:textId="77777777" w:rsidR="00E9099F" w:rsidRDefault="00E9099F" w:rsidP="00E9099F">
      <w:pPr>
        <w:spacing w:after="0" w:line="240" w:lineRule="auto"/>
        <w:rPr>
          <w:rFonts w:ascii="Century Gothic" w:eastAsia="Times New Roman" w:hAnsi="Century Gothic" w:cs="Calibri"/>
          <w:color w:val="000000"/>
        </w:rPr>
      </w:pPr>
      <w:r>
        <w:rPr>
          <w:rFonts w:ascii="Century Gothic" w:eastAsia="Times New Roman" w:hAnsi="Century Gothic" w:cs="Calibri"/>
          <w:color w:val="000000"/>
        </w:rPr>
        <w:t>Caleb Knutson</w:t>
      </w:r>
    </w:p>
    <w:p w14:paraId="57D36731" w14:textId="77777777" w:rsidR="00E9099F" w:rsidRDefault="00E9099F" w:rsidP="00E9099F">
      <w:pPr>
        <w:spacing w:after="0" w:line="240" w:lineRule="auto"/>
        <w:rPr>
          <w:rFonts w:ascii="Century Gothic" w:eastAsia="Times New Roman" w:hAnsi="Century Gothic" w:cs="Calibri"/>
          <w:color w:val="000000"/>
        </w:rPr>
      </w:pPr>
    </w:p>
    <w:p w14:paraId="642A9E10" w14:textId="77777777" w:rsidR="00E9099F" w:rsidRDefault="00E9099F" w:rsidP="00E9099F">
      <w:pPr>
        <w:spacing w:after="0" w:line="240" w:lineRule="auto"/>
        <w:rPr>
          <w:rFonts w:ascii="Century Gothic" w:eastAsia="Times New Roman" w:hAnsi="Century Gothic" w:cs="Calibri"/>
          <w:color w:val="000000"/>
        </w:rPr>
      </w:pPr>
    </w:p>
    <w:p w14:paraId="51FEAECB" w14:textId="77777777" w:rsidR="00E9099F" w:rsidRDefault="00E9099F" w:rsidP="00E9099F">
      <w:pPr>
        <w:spacing w:after="0"/>
        <w:rPr>
          <w:rFonts w:ascii="Century Gothic" w:hAnsi="Century Gothic" w:cs="Times New Roman"/>
          <w:b/>
          <w:bCs/>
        </w:rPr>
      </w:pPr>
      <w:r>
        <w:rPr>
          <w:rFonts w:ascii="Century Gothic" w:hAnsi="Century Gothic" w:cs="Times New Roman"/>
          <w:b/>
          <w:bCs/>
        </w:rPr>
        <w:t>MIPA Interim Board Members Absent</w:t>
      </w:r>
    </w:p>
    <w:p w14:paraId="32847990" w14:textId="77777777" w:rsidR="00E9099F" w:rsidRDefault="00E9099F" w:rsidP="00E9099F">
      <w:pPr>
        <w:spacing w:after="0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Carla Eysink</w:t>
      </w:r>
      <w:r>
        <w:rPr>
          <w:rFonts w:ascii="Century Gothic" w:hAnsi="Century Gothic" w:cs="Times New Roman"/>
        </w:rPr>
        <w:br/>
        <w:t>Clyde Evans, Vice Chair</w:t>
      </w:r>
      <w:r>
        <w:rPr>
          <w:rFonts w:ascii="Century Gothic" w:hAnsi="Century Gothic" w:cs="Times New Roman"/>
        </w:rPr>
        <w:br/>
        <w:t xml:space="preserve">Glenn Lyons </w:t>
      </w:r>
    </w:p>
    <w:p w14:paraId="1F385EA8" w14:textId="77777777" w:rsidR="00E9099F" w:rsidRDefault="00E9099F" w:rsidP="00E9099F">
      <w:pPr>
        <w:spacing w:after="0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Mike Swesey</w:t>
      </w:r>
      <w:r>
        <w:rPr>
          <w:rFonts w:ascii="Century Gothic" w:hAnsi="Century Gothic" w:cs="Times New Roman"/>
        </w:rPr>
        <w:br/>
      </w:r>
    </w:p>
    <w:p w14:paraId="50942899" w14:textId="77777777" w:rsidR="00E9099F" w:rsidRDefault="00E9099F" w:rsidP="00E9099F">
      <w:pPr>
        <w:spacing w:after="0"/>
        <w:rPr>
          <w:rFonts w:ascii="Century Gothic" w:hAnsi="Century Gothic" w:cs="Times New Roman"/>
          <w:highlight w:val="yellow"/>
        </w:rPr>
      </w:pPr>
    </w:p>
    <w:p w14:paraId="5EE6600E" w14:textId="77777777" w:rsidR="00E9099F" w:rsidRDefault="00E9099F" w:rsidP="00E9099F">
      <w:pPr>
        <w:spacing w:after="0"/>
        <w:rPr>
          <w:rFonts w:ascii="Century Gothic" w:hAnsi="Century Gothic" w:cs="Times New Roman"/>
          <w:b/>
          <w:bCs/>
        </w:rPr>
        <w:sectPr w:rsidR="00E9099F">
          <w:type w:val="continuous"/>
          <w:pgSz w:w="12240" w:h="15840"/>
          <w:pgMar w:top="1440" w:right="1440" w:bottom="1440" w:left="1440" w:header="720" w:footer="720" w:gutter="0"/>
          <w:cols w:num="2" w:space="720"/>
        </w:sectPr>
      </w:pPr>
    </w:p>
    <w:p w14:paraId="46FFD732" w14:textId="77777777" w:rsidR="00E9099F" w:rsidRDefault="00E9099F" w:rsidP="00E9099F">
      <w:pPr>
        <w:pStyle w:val="ListParagraph"/>
        <w:numPr>
          <w:ilvl w:val="0"/>
          <w:numId w:val="1"/>
        </w:numPr>
        <w:spacing w:line="256" w:lineRule="auto"/>
        <w:rPr>
          <w:rFonts w:ascii="Century Gothic" w:hAnsi="Century Gothic" w:cs="Times New Roman"/>
          <w:b/>
          <w:bCs/>
          <w:u w:val="single"/>
        </w:rPr>
      </w:pPr>
      <w:r>
        <w:rPr>
          <w:rFonts w:ascii="Century Gothic" w:hAnsi="Century Gothic" w:cs="Times New Roman"/>
          <w:b/>
          <w:bCs/>
          <w:u w:val="single"/>
        </w:rPr>
        <w:lastRenderedPageBreak/>
        <w:t>Call to Order</w:t>
      </w:r>
    </w:p>
    <w:p w14:paraId="5FEF7865" w14:textId="77777777" w:rsidR="00E9099F" w:rsidRDefault="00E9099F" w:rsidP="00E9099F">
      <w:pPr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MIPA Chair Brenda Dryer called the meeting to order at 10:02 a.m. A quorum was present.</w:t>
      </w:r>
    </w:p>
    <w:p w14:paraId="00EAB5BA" w14:textId="77777777" w:rsidR="00E9099F" w:rsidRDefault="00E9099F" w:rsidP="00E9099F">
      <w:pPr>
        <w:rPr>
          <w:rFonts w:ascii="Century Gothic" w:hAnsi="Century Gothic" w:cs="Times New Roman"/>
        </w:rPr>
      </w:pPr>
    </w:p>
    <w:p w14:paraId="474A5DC9" w14:textId="77777777" w:rsidR="00E9099F" w:rsidRDefault="00E9099F" w:rsidP="00E9099F">
      <w:pPr>
        <w:pStyle w:val="ListParagraph"/>
        <w:numPr>
          <w:ilvl w:val="0"/>
          <w:numId w:val="1"/>
        </w:numPr>
        <w:spacing w:line="256" w:lineRule="auto"/>
        <w:rPr>
          <w:rFonts w:ascii="Century Gothic" w:hAnsi="Century Gothic" w:cs="Times New Roman"/>
          <w:b/>
          <w:bCs/>
          <w:u w:val="single"/>
        </w:rPr>
      </w:pPr>
      <w:r>
        <w:rPr>
          <w:rFonts w:ascii="Century Gothic" w:hAnsi="Century Gothic" w:cs="Times New Roman"/>
          <w:b/>
          <w:bCs/>
          <w:u w:val="single"/>
        </w:rPr>
        <w:t>Approval of the Agenda</w:t>
      </w:r>
    </w:p>
    <w:p w14:paraId="0AFCD139" w14:textId="77777777" w:rsidR="00E9099F" w:rsidRDefault="00E9099F" w:rsidP="00E9099F">
      <w:pPr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 xml:space="preserve">The item was moved by Gocken, seconded by Michener, and the item passed by unanimous vote. </w:t>
      </w:r>
    </w:p>
    <w:p w14:paraId="1FF3378C" w14:textId="77777777" w:rsidR="00E9099F" w:rsidRDefault="00E9099F" w:rsidP="00E9099F">
      <w:pPr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 xml:space="preserve">MOTION CARRIED. </w:t>
      </w:r>
    </w:p>
    <w:p w14:paraId="50A6C668" w14:textId="77777777" w:rsidR="00E9099F" w:rsidRDefault="00E9099F" w:rsidP="00E9099F">
      <w:pPr>
        <w:rPr>
          <w:rFonts w:ascii="Century Gothic" w:hAnsi="Century Gothic" w:cs="Times New Roman"/>
        </w:rPr>
      </w:pPr>
    </w:p>
    <w:p w14:paraId="291667BD" w14:textId="77777777" w:rsidR="00E9099F" w:rsidRDefault="00E9099F" w:rsidP="00E9099F">
      <w:pPr>
        <w:pStyle w:val="ListParagraph"/>
        <w:numPr>
          <w:ilvl w:val="0"/>
          <w:numId w:val="1"/>
        </w:numPr>
        <w:spacing w:line="256" w:lineRule="auto"/>
        <w:rPr>
          <w:rFonts w:ascii="Century Gothic" w:hAnsi="Century Gothic" w:cs="Times New Roman"/>
          <w:b/>
          <w:bCs/>
          <w:u w:val="single"/>
        </w:rPr>
      </w:pPr>
      <w:r>
        <w:rPr>
          <w:rFonts w:ascii="Century Gothic" w:hAnsi="Century Gothic" w:cs="Times New Roman"/>
          <w:b/>
          <w:bCs/>
          <w:u w:val="single"/>
        </w:rPr>
        <w:t>Presentation: Director Greenfield USDA Rural Development</w:t>
      </w:r>
    </w:p>
    <w:p w14:paraId="5B967CF9" w14:textId="77777777" w:rsidR="00E9099F" w:rsidRDefault="00E9099F" w:rsidP="00E9099F">
      <w:pPr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 xml:space="preserve">Director Greenfield presented on USDA Rural Development programs. </w:t>
      </w:r>
    </w:p>
    <w:p w14:paraId="374548F4" w14:textId="77777777" w:rsidR="00E9099F" w:rsidRDefault="00E9099F" w:rsidP="00E9099F">
      <w:pPr>
        <w:rPr>
          <w:rFonts w:ascii="Century Gothic" w:hAnsi="Century Gothic" w:cs="Times New Roman"/>
        </w:rPr>
      </w:pPr>
    </w:p>
    <w:p w14:paraId="780C9313" w14:textId="77777777" w:rsidR="00E9099F" w:rsidRDefault="00E9099F" w:rsidP="00E9099F">
      <w:pPr>
        <w:pStyle w:val="ListParagraph"/>
        <w:numPr>
          <w:ilvl w:val="0"/>
          <w:numId w:val="1"/>
        </w:numPr>
        <w:spacing w:line="256" w:lineRule="auto"/>
        <w:rPr>
          <w:rFonts w:ascii="Century Gothic" w:hAnsi="Century Gothic" w:cs="Times New Roman"/>
        </w:rPr>
      </w:pPr>
      <w:r>
        <w:rPr>
          <w:rFonts w:ascii="Century Gothic" w:hAnsi="Century Gothic" w:cs="Times New Roman"/>
          <w:b/>
          <w:bCs/>
          <w:u w:val="single"/>
        </w:rPr>
        <w:t>Report and Vote Invoices</w:t>
      </w:r>
    </w:p>
    <w:p w14:paraId="15734953" w14:textId="77777777" w:rsidR="00E9099F" w:rsidRDefault="00E9099F" w:rsidP="00E9099F">
      <w:pPr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 xml:space="preserve">Collings reported on the staffing invoices from the MPO to MIPA. </w:t>
      </w:r>
    </w:p>
    <w:p w14:paraId="02D0ADBA" w14:textId="77777777" w:rsidR="00E9099F" w:rsidRDefault="00E9099F" w:rsidP="00E9099F">
      <w:pPr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 xml:space="preserve">Clarification questions from Steve Schainker.  </w:t>
      </w:r>
    </w:p>
    <w:p w14:paraId="1AA5715E" w14:textId="77777777" w:rsidR="00E9099F" w:rsidRDefault="00E9099F" w:rsidP="00E9099F">
      <w:pPr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The item was moved by Davidson, seconded by Liston, and was approved by unanimous vote.</w:t>
      </w:r>
    </w:p>
    <w:p w14:paraId="57FAF0DA" w14:textId="77777777" w:rsidR="00E9099F" w:rsidRDefault="00E9099F" w:rsidP="00E9099F">
      <w:pPr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MOTION CARRIED</w:t>
      </w:r>
    </w:p>
    <w:p w14:paraId="50F6B389" w14:textId="77777777" w:rsidR="00E9099F" w:rsidRDefault="00E9099F" w:rsidP="00E9099F">
      <w:pPr>
        <w:pStyle w:val="ListParagraph"/>
        <w:numPr>
          <w:ilvl w:val="0"/>
          <w:numId w:val="1"/>
        </w:numPr>
        <w:spacing w:line="256" w:lineRule="auto"/>
        <w:rPr>
          <w:rFonts w:ascii="Century Gothic" w:hAnsi="Century Gothic" w:cs="Times New Roman"/>
          <w:b/>
          <w:bCs/>
          <w:u w:val="single"/>
        </w:rPr>
      </w:pPr>
      <w:r>
        <w:rPr>
          <w:rFonts w:ascii="Century Gothic" w:hAnsi="Century Gothic" w:cs="Times New Roman"/>
          <w:b/>
          <w:bCs/>
          <w:u w:val="single"/>
        </w:rPr>
        <w:t>Report and Optional Vote: Contract with Knoxville</w:t>
      </w:r>
    </w:p>
    <w:p w14:paraId="23526E88" w14:textId="77777777" w:rsidR="00E9099F" w:rsidRDefault="00E9099F" w:rsidP="00E9099F">
      <w:pPr>
        <w:spacing w:line="240" w:lineRule="auto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Collings summarized the Knoxville contract with MIPA. Staff recommended approval.</w:t>
      </w:r>
      <w:r>
        <w:rPr>
          <w:rFonts w:ascii="Century Gothic" w:hAnsi="Century Gothic" w:cs="Times New Roman"/>
        </w:rPr>
        <w:br/>
        <w:t>The item was moved by Buydos, seconded by Gocken, and was passed by unanimous vote.</w:t>
      </w:r>
      <w:r>
        <w:rPr>
          <w:rFonts w:ascii="Century Gothic" w:hAnsi="Century Gothic" w:cs="Times New Roman"/>
        </w:rPr>
        <w:br/>
        <w:t>MOTION CARRIED.</w:t>
      </w:r>
    </w:p>
    <w:p w14:paraId="2C671021" w14:textId="77777777" w:rsidR="00E9099F" w:rsidRDefault="00E9099F" w:rsidP="00E9099F">
      <w:pPr>
        <w:pStyle w:val="ListParagraph"/>
        <w:numPr>
          <w:ilvl w:val="0"/>
          <w:numId w:val="1"/>
        </w:numPr>
        <w:spacing w:line="256" w:lineRule="auto"/>
        <w:rPr>
          <w:rFonts w:ascii="Century Gothic" w:hAnsi="Century Gothic" w:cs="Times New Roman"/>
          <w:b/>
          <w:bCs/>
          <w:u w:val="single"/>
        </w:rPr>
      </w:pPr>
      <w:r>
        <w:rPr>
          <w:rFonts w:ascii="Century Gothic" w:hAnsi="Century Gothic" w:cs="Times New Roman"/>
          <w:b/>
          <w:bCs/>
          <w:u w:val="single"/>
        </w:rPr>
        <w:t>Report: CEDS Update</w:t>
      </w:r>
    </w:p>
    <w:p w14:paraId="08E288B9" w14:textId="77777777" w:rsidR="00E9099F" w:rsidRDefault="00E9099F" w:rsidP="00E9099F">
      <w:pPr>
        <w:rPr>
          <w:rFonts w:ascii="Century Gothic" w:hAnsi="Century Gothic"/>
          <w:bCs/>
          <w:i/>
          <w:iCs/>
        </w:rPr>
      </w:pPr>
      <w:r>
        <w:rPr>
          <w:rFonts w:ascii="Century Gothic" w:hAnsi="Century Gothic" w:cs="Times New Roman"/>
        </w:rPr>
        <w:t xml:space="preserve">Knutson gave an update on the CEDS light update. EDA is putting all Iowa CEDS on a five-year rotation. </w:t>
      </w:r>
    </w:p>
    <w:p w14:paraId="75A3E6AA" w14:textId="77777777" w:rsidR="00E9099F" w:rsidRDefault="00E9099F" w:rsidP="00E9099F">
      <w:pPr>
        <w:contextualSpacing/>
        <w:rPr>
          <w:rFonts w:ascii="Century Gothic" w:hAnsi="Century Gothic" w:cs="Times New Roman"/>
        </w:rPr>
      </w:pPr>
    </w:p>
    <w:p w14:paraId="2BD4F036" w14:textId="77777777" w:rsidR="00E9099F" w:rsidRDefault="00E9099F" w:rsidP="00E9099F">
      <w:pPr>
        <w:pStyle w:val="ListParagraph"/>
        <w:numPr>
          <w:ilvl w:val="0"/>
          <w:numId w:val="1"/>
        </w:numPr>
        <w:spacing w:line="256" w:lineRule="auto"/>
        <w:rPr>
          <w:rFonts w:ascii="Century Gothic" w:hAnsi="Century Gothic" w:cs="Times New Roman"/>
          <w:b/>
          <w:bCs/>
          <w:u w:val="single"/>
        </w:rPr>
      </w:pPr>
      <w:r>
        <w:rPr>
          <w:rFonts w:ascii="Century Gothic" w:hAnsi="Century Gothic" w:cs="Times New Roman"/>
          <w:b/>
          <w:bCs/>
          <w:u w:val="single"/>
        </w:rPr>
        <w:t>Other Business</w:t>
      </w:r>
    </w:p>
    <w:p w14:paraId="23100330" w14:textId="77777777" w:rsidR="00E9099F" w:rsidRDefault="00E9099F" w:rsidP="00E9099F">
      <w:pPr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None</w:t>
      </w:r>
    </w:p>
    <w:p w14:paraId="38570B6D" w14:textId="77777777" w:rsidR="00E9099F" w:rsidRDefault="00E9099F" w:rsidP="00E9099F">
      <w:pPr>
        <w:pStyle w:val="ListParagraph"/>
        <w:ind w:left="360"/>
        <w:rPr>
          <w:rFonts w:ascii="Century Gothic" w:hAnsi="Century Gothic" w:cs="Times New Roman"/>
          <w:b/>
          <w:bCs/>
          <w:u w:val="single"/>
        </w:rPr>
      </w:pPr>
    </w:p>
    <w:p w14:paraId="7E5E16E8" w14:textId="77777777" w:rsidR="00E9099F" w:rsidRDefault="00E9099F" w:rsidP="00E9099F">
      <w:pPr>
        <w:pStyle w:val="ListParagraph"/>
        <w:numPr>
          <w:ilvl w:val="0"/>
          <w:numId w:val="1"/>
        </w:numPr>
        <w:spacing w:line="256" w:lineRule="auto"/>
        <w:rPr>
          <w:rFonts w:ascii="Century Gothic" w:hAnsi="Century Gothic" w:cs="Times New Roman"/>
          <w:b/>
          <w:bCs/>
          <w:u w:val="single"/>
        </w:rPr>
      </w:pPr>
      <w:r>
        <w:rPr>
          <w:rFonts w:ascii="Century Gothic" w:hAnsi="Century Gothic" w:cs="Times New Roman"/>
          <w:b/>
          <w:bCs/>
          <w:u w:val="single"/>
        </w:rPr>
        <w:t>Adjournment</w:t>
      </w:r>
    </w:p>
    <w:p w14:paraId="7AA1B8F7" w14:textId="77777777" w:rsidR="00E9099F" w:rsidRDefault="00E9099F" w:rsidP="00E9099F">
      <w:pPr>
        <w:rPr>
          <w:rFonts w:ascii="Century Gothic" w:hAnsi="Century Gothic" w:cs="Times New Roman"/>
        </w:rPr>
      </w:pPr>
      <w:proofErr w:type="gramStart"/>
      <w:r>
        <w:rPr>
          <w:rFonts w:ascii="Century Gothic" w:hAnsi="Century Gothic" w:cs="Times New Roman"/>
        </w:rPr>
        <w:t>Dryer</w:t>
      </w:r>
      <w:proofErr w:type="gramEnd"/>
      <w:r>
        <w:rPr>
          <w:rFonts w:ascii="Century Gothic" w:hAnsi="Century Gothic" w:cs="Times New Roman"/>
        </w:rPr>
        <w:t xml:space="preserve"> adjourned the meeting of the Board at 10:56 a.m. </w:t>
      </w:r>
    </w:p>
    <w:p w14:paraId="62CA20AE" w14:textId="77777777" w:rsidR="0029641E" w:rsidRDefault="0029641E"/>
    <w:sectPr w:rsidR="002964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E709F"/>
    <w:multiLevelType w:val="hybridMultilevel"/>
    <w:tmpl w:val="A30EBB6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587720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99F"/>
    <w:rsid w:val="0029641E"/>
    <w:rsid w:val="00E90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74917"/>
  <w15:chartTrackingRefBased/>
  <w15:docId w15:val="{BF037721-528E-4EBF-9BA3-D213793F8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09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09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334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Caleb Knutson</dc:creator>
  <cp:keywords/>
  <dc:description/>
  <cp:lastModifiedBy>Caleb Knutson</cp:lastModifiedBy>
  <cp:revision>1</cp:revision>
  <dcterms:created xsi:type="dcterms:W3CDTF">2023-01-27T01:13:00Z</dcterms:created>
  <dcterms:modified xsi:type="dcterms:W3CDTF">2023-01-27T01:14:00Z</dcterms:modified>
</cp:coreProperties>
</file>